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471262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585-т</w:t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5"/>
          <w:szCs w:val="25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5"/>
          <w:szCs w:val="25"/>
        </w:rPr>
        <w:t xml:space="preserve">акционерному обществу «Ямалкоммунэнерго»</w:t>
      </w:r>
      <w:r>
        <w:rPr>
          <w:rFonts w:ascii="Liberation Sans" w:hAnsi="Liberation Sans" w:eastAsia="Times New Roman" w:cs="Liberation Sans"/>
          <w:b/>
          <w:bCs/>
          <w:color w:val="000000"/>
          <w:sz w:val="25"/>
          <w:szCs w:val="25"/>
        </w:rPr>
        <w:t xml:space="preserve"> (филиал акционерного общества «Ямалкоммунэнерго» </w:t>
      </w:r>
      <w:r>
        <w:rPr>
          <w:rFonts w:ascii="Liberation Sans" w:hAnsi="Liberation Sans" w:cs="Liberation Sans"/>
          <w:b/>
          <w:bCs/>
          <w:sz w:val="25"/>
          <w:szCs w:val="25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5"/>
          <w:szCs w:val="25"/>
        </w:rPr>
        <w:t xml:space="preserve">в Приуральском районе) </w:t>
      </w:r>
      <w:r>
        <w:rPr>
          <w:rFonts w:ascii="Liberation Sans" w:hAnsi="Liberation Sans" w:eastAsia="Liberation Serif" w:cs="Liberation Sans"/>
          <w:b/>
          <w:bCs/>
          <w:sz w:val="25"/>
          <w:szCs w:val="25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5"/>
          <w:szCs w:val="25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5"/>
          <w:szCs w:val="25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bCs/>
          <w:sz w:val="25"/>
          <w:szCs w:val="25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5"/>
          <w:szCs w:val="25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5"/>
          <w:szCs w:val="25"/>
        </w:rPr>
        <w:t xml:space="preserve">села Белоярск муниципального округа Приуральский район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5"/>
          <w:szCs w:val="25"/>
        </w:rPr>
        <w:t xml:space="preserve">на 2024 год</w:t>
      </w:r>
      <w:r>
        <w:rPr>
          <w:sz w:val="25"/>
          <w:szCs w:val="25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5"/>
          <w:szCs w:val="25"/>
        </w:rPr>
      </w:pPr>
      <w:r>
        <w:rPr>
          <w:rFonts w:ascii="Liberation Sans" w:hAnsi="Liberation Sans" w:eastAsia="Liberation Serif" w:cs="Liberation Sans"/>
          <w:b/>
          <w:bCs/>
          <w:sz w:val="25"/>
          <w:szCs w:val="25"/>
        </w:rPr>
      </w:r>
      <w:r>
        <w:rPr>
          <w:sz w:val="25"/>
          <w:szCs w:val="25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5"/>
          <w:szCs w:val="25"/>
        </w:rPr>
      </w:pP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5"/>
          <w:szCs w:val="25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5"/>
          <w:szCs w:val="25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5"/>
          <w:szCs w:val="25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5"/>
            <w:szCs w:val="25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5"/>
          <w:szCs w:val="25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5"/>
          <w:szCs w:val="25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л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ьными отходами, имеющих право на льготы, компенсации 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</w:t>
      </w:r>
      <w:r>
        <w:rPr>
          <w:rFonts w:ascii="Liberation Sans" w:hAnsi="Liberation Sans" w:eastAsia="Liberation Serif" w:cs="Liberation Sans"/>
          <w:sz w:val="25"/>
          <w:szCs w:val="25"/>
        </w:rPr>
        <w:t xml:space="preserve">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5"/>
          <w:szCs w:val="25"/>
        </w:rPr>
        <w:t xml:space="preserve">ого автономного округа от 25 декабря 2013 года </w:t>
        <w:br/>
        <w:t xml:space="preserve">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5"/>
          <w:szCs w:val="25"/>
        </w:rPr>
        <w:t xml:space="preserve">                                п р и к а з ы в а ю:</w:t>
      </w:r>
      <w:r>
        <w:rPr>
          <w:sz w:val="25"/>
          <w:szCs w:val="25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5"/>
          <w:szCs w:val="25"/>
        </w:rPr>
      </w:pPr>
      <w:r>
        <w:rPr>
          <w:rFonts w:ascii="Liberation Sans" w:hAnsi="Liberation Sans" w:eastAsia="Liberation Serif" w:cs="Liberation Sans"/>
          <w:sz w:val="25"/>
          <w:szCs w:val="25"/>
        </w:rPr>
      </w:r>
      <w:r>
        <w:rPr>
          <w:sz w:val="25"/>
          <w:szCs w:val="25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(филиал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Приуральском районе)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подвоз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Белоярск муниципального округа Приуральский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согласно приложению.</w:t>
      </w:r>
      <w:r>
        <w:rPr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2024 года по 31 декабря 2024 года.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sz w:val="25"/>
          <w:szCs w:val="25"/>
        </w:rPr>
      </w:pPr>
      <w:r>
        <w:rPr>
          <w:rFonts w:ascii="Liberation Sans" w:hAnsi="Liberation Sans" w:eastAsia="Liberation Serif" w:cs="Liberation Sans"/>
          <w:bCs/>
          <w:sz w:val="25"/>
          <w:szCs w:val="25"/>
        </w:rPr>
      </w:r>
      <w:r>
        <w:rPr>
          <w:sz w:val="25"/>
          <w:szCs w:val="25"/>
        </w:rPr>
      </w:r>
      <w:r/>
    </w:p>
    <w:p>
      <w:pPr>
        <w:ind w:left="-142"/>
        <w:rPr>
          <w:rFonts w:ascii="Liberation Sans" w:hAnsi="Liberation Sans" w:cs="Liberation Sans"/>
          <w:sz w:val="25"/>
          <w:szCs w:val="25"/>
        </w:rPr>
      </w:pPr>
      <w:r>
        <w:rPr>
          <w:rFonts w:ascii="Liberation Sans" w:hAnsi="Liberation Sans" w:cs="Liberation Sans"/>
          <w:color w:val="000000" w:themeColor="text1"/>
          <w:sz w:val="25"/>
          <w:szCs w:val="25"/>
        </w:rPr>
      </w:r>
      <w:r>
        <w:rPr>
          <w:rFonts w:ascii="Liberation Sans" w:hAnsi="Liberation Sans" w:eastAsia="Liberation Serif" w:cs="Liberation Sans"/>
          <w:bCs/>
          <w:color w:val="000000" w:themeColor="text1"/>
          <w:sz w:val="25"/>
          <w:szCs w:val="25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5"/>
          <w:szCs w:val="25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5"/>
          <w:szCs w:val="25"/>
        </w:rPr>
        <w:t xml:space="preserve">тарифной </w:t>
      </w:r>
      <w:r>
        <w:rPr>
          <w:sz w:val="25"/>
          <w:szCs w:val="25"/>
        </w:rPr>
      </w:r>
      <w:r/>
    </w:p>
    <w:p>
      <w:pPr>
        <w:ind w:left="-142"/>
        <w:rPr>
          <w:rFonts w:ascii="Liberation Sans" w:hAnsi="Liberation Sans" w:cs="Liberation Sans"/>
          <w:sz w:val="25"/>
          <w:szCs w:val="25"/>
        </w:rPr>
      </w:pPr>
      <w:r>
        <w:rPr>
          <w:rFonts w:ascii="Liberation Sans" w:hAnsi="Liberation Sans" w:eastAsia="Liberation Serif" w:cs="Liberation Sans"/>
          <w:color w:val="000000" w:themeColor="text1"/>
          <w:sz w:val="25"/>
          <w:szCs w:val="25"/>
        </w:rPr>
        <w:t xml:space="preserve">политики, энергетики </w:t>
      </w:r>
      <w:r>
        <w:rPr>
          <w:sz w:val="25"/>
          <w:szCs w:val="25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5"/>
          <w:szCs w:val="25"/>
        </w:rPr>
      </w:pPr>
      <w:r>
        <w:rPr>
          <w:rFonts w:ascii="Liberation Sans" w:hAnsi="Liberation Sans" w:eastAsia="Liberation Serif" w:cs="Liberation Sans"/>
          <w:color w:val="000000" w:themeColor="text1"/>
          <w:sz w:val="25"/>
          <w:szCs w:val="25"/>
        </w:rPr>
        <w:t xml:space="preserve">и жилищно-коммунального комплекса </w:t>
      </w:r>
      <w:r>
        <w:rPr>
          <w:sz w:val="25"/>
          <w:szCs w:val="25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 w:themeColor="text1"/>
          <w:sz w:val="25"/>
          <w:szCs w:val="25"/>
        </w:rPr>
      </w:r>
      <w:r>
        <w:rPr>
          <w:rFonts w:ascii="Liberation Sans" w:hAnsi="Liberation Sans" w:eastAsia="Liberation Serif" w:cs="Liberation Sans"/>
          <w:color w:val="000000" w:themeColor="text1"/>
          <w:sz w:val="25"/>
          <w:szCs w:val="25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5"/>
          <w:szCs w:val="25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5"/>
          <w:szCs w:val="25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                               </w:t>
      </w:r>
      <w:r>
        <w:rPr>
          <w:rFonts w:ascii="Liberation Sans" w:hAnsi="Liberation Sans" w:eastAsia="Liberation Serif" w:cs="Liberation Sans"/>
          <w:bCs/>
          <w:sz w:val="25"/>
          <w:szCs w:val="25"/>
        </w:rPr>
        <w:t xml:space="preserve">      Д.Н. Афанасьев</w:t>
      </w:r>
      <w:r>
        <w:rPr>
          <w:sz w:val="26"/>
          <w:szCs w:val="26"/>
        </w:rPr>
      </w:r>
      <w:r/>
    </w:p>
    <w:p>
      <w:pPr>
        <w:rPr>
          <w:rFonts w:ascii="Liberation Sans" w:hAnsi="Liberation Sans" w:cs="Liberation Sans"/>
          <w:bCs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585-т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ТАРИФЫ НА ПОДВОЗ ВОДЫ, УСТАНОВЛЕННЫЕ АКЦИОНЕРНОМУ ОБЩЕСТВУ «ЯМАЛКОММУНЭНЕРГО» (ФИЛИАЛ АКЦИОНЕРНОГО ОБЩЕСТВА «ЯМАЛКОММУНЭНЕРГО» В ПРИУРАЛЬСКОМ РАЙОНЕ) ДЛЯ РАСЧЕТОВ С ПОТРЕБИТЕЛЯМИ СЕЛА БЕЛОЯРСК МУНИЦИПАЛЬНОГО ОКРУГА ПРИУРАЛЬСКИЙ РАЙОН ЯМАЛО-НЕНЕЦКОГО АВТОН</w:t>
      </w:r>
      <w:r>
        <w:rPr>
          <w:rFonts w:ascii="Liberation Sans" w:hAnsi="Liberation Sans" w:cs="Liberation Sans"/>
          <w:sz w:val="24"/>
          <w:szCs w:val="24"/>
        </w:rPr>
        <w:t xml:space="preserve">ОМНОГО ОКРУГА </w:t>
      </w:r>
      <w:r>
        <w:rPr>
          <w:rFonts w:ascii="Liberation Sans" w:hAnsi="Liberation Sans" w:cs="Liberation Sans"/>
          <w:bCs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НА 2024 ГОД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1062,37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1684,69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57,05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8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68,46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15</cp:revision>
  <dcterms:created xsi:type="dcterms:W3CDTF">2022-11-18T04:47:00Z</dcterms:created>
  <dcterms:modified xsi:type="dcterms:W3CDTF">2023-12-16T15:43:25Z</dcterms:modified>
</cp:coreProperties>
</file>